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5EE4A" w14:textId="77777777" w:rsidR="004F56C0" w:rsidRDefault="00000000">
      <w:pPr>
        <w:jc w:val="center"/>
        <w:rPr>
          <w:sz w:val="40"/>
          <w:szCs w:val="44"/>
        </w:rPr>
      </w:pPr>
      <w:r>
        <w:rPr>
          <w:rFonts w:hint="eastAsia"/>
          <w:sz w:val="40"/>
          <w:szCs w:val="44"/>
        </w:rPr>
        <w:t>导师简介</w:t>
      </w:r>
    </w:p>
    <w:tbl>
      <w:tblPr>
        <w:tblStyle w:val="aa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4F56C0" w14:paraId="481EF19A" w14:textId="77777777">
        <w:trPr>
          <w:jc w:val="center"/>
        </w:trPr>
        <w:tc>
          <w:tcPr>
            <w:tcW w:w="2024" w:type="dxa"/>
            <w:vMerge w:val="restart"/>
          </w:tcPr>
          <w:p w14:paraId="11A33C04" w14:textId="77777777" w:rsidR="004F56C0" w:rsidRDefault="0000000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drawing>
                <wp:inline distT="0" distB="0" distL="114300" distR="114300" wp14:anchorId="4F5EEA6C" wp14:editId="0754095B">
                  <wp:extent cx="1070610" cy="1530350"/>
                  <wp:effectExtent l="0" t="0" r="21590" b="19050"/>
                  <wp:docPr id="1" name="图片 1" descr="/Users/ssn/Documents/工作/ssn_files_softcopy/证件照/1_size_28k.jpeg1_size_28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/Users/ssn/Documents/工作/ssn_files_softcopy/证件照/1_size_28k.jpeg1_size_28k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328" r="13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53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14:paraId="3E422298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0A360374" w14:textId="77777777" w:rsidR="004F56C0" w:rsidRDefault="0000000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沈胜楠</w:t>
            </w:r>
          </w:p>
        </w:tc>
        <w:tc>
          <w:tcPr>
            <w:tcW w:w="1783" w:type="dxa"/>
            <w:vAlign w:val="center"/>
          </w:tcPr>
          <w:p w14:paraId="552F31A3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0E901269" w14:textId="77777777" w:rsidR="004F56C0" w:rsidRDefault="0000000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4F56C0" w14:paraId="5399483F" w14:textId="77777777">
        <w:trPr>
          <w:jc w:val="center"/>
        </w:trPr>
        <w:tc>
          <w:tcPr>
            <w:tcW w:w="2024" w:type="dxa"/>
            <w:vMerge/>
          </w:tcPr>
          <w:p w14:paraId="66278845" w14:textId="77777777" w:rsidR="004F56C0" w:rsidRDefault="004F56C0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5A3AB6A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42F3CE02" w14:textId="77777777" w:rsidR="004F56C0" w:rsidRDefault="0000000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</w:t>
            </w:r>
          </w:p>
        </w:tc>
        <w:tc>
          <w:tcPr>
            <w:tcW w:w="1783" w:type="dxa"/>
            <w:vAlign w:val="center"/>
          </w:tcPr>
          <w:p w14:paraId="1E330E07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27ADDA37" w14:textId="77777777" w:rsidR="004F56C0" w:rsidRDefault="0000000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4F56C0" w14:paraId="7B2C1A82" w14:textId="77777777">
        <w:trPr>
          <w:jc w:val="center"/>
        </w:trPr>
        <w:tc>
          <w:tcPr>
            <w:tcW w:w="2024" w:type="dxa"/>
            <w:vMerge/>
          </w:tcPr>
          <w:p w14:paraId="3A7571AD" w14:textId="77777777" w:rsidR="004F56C0" w:rsidRDefault="004F56C0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4696DD0D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24AB2872" w14:textId="77777777" w:rsidR="004F56C0" w:rsidRDefault="0000000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8"/>
              </w:rPr>
              <w:t>硕士生导师</w:t>
            </w:r>
          </w:p>
        </w:tc>
        <w:tc>
          <w:tcPr>
            <w:tcW w:w="1783" w:type="dxa"/>
            <w:vAlign w:val="center"/>
          </w:tcPr>
          <w:p w14:paraId="553B6665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62D40762" w14:textId="77777777" w:rsidR="004F56C0" w:rsidRDefault="0000000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青蒿素研究中心</w:t>
            </w:r>
          </w:p>
        </w:tc>
      </w:tr>
      <w:tr w:rsidR="004F56C0" w14:paraId="03304EF2" w14:textId="77777777">
        <w:trPr>
          <w:jc w:val="center"/>
        </w:trPr>
        <w:tc>
          <w:tcPr>
            <w:tcW w:w="2024" w:type="dxa"/>
            <w:vMerge/>
          </w:tcPr>
          <w:p w14:paraId="6601DA3F" w14:textId="77777777" w:rsidR="004F56C0" w:rsidRDefault="004F56C0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01E87D0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5E4D2A1A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8"/>
              </w:rPr>
              <w:t>中药及天然产物活性筛选与靶标鉴定</w:t>
            </w:r>
          </w:p>
        </w:tc>
        <w:tc>
          <w:tcPr>
            <w:tcW w:w="1783" w:type="dxa"/>
            <w:vAlign w:val="center"/>
          </w:tcPr>
          <w:p w14:paraId="515504E1" w14:textId="77777777" w:rsidR="004F56C0" w:rsidRDefault="0000000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45A918FC" w14:textId="77777777" w:rsidR="004F56C0" w:rsidRPr="00555B23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 w:rsidRPr="00555B23">
              <w:rPr>
                <w:rFonts w:ascii="Times New Roman" w:eastAsiaTheme="majorEastAsia" w:hAnsi="Times New Roman" w:cs="Times New Roman"/>
                <w:color w:val="000000" w:themeColor="text1"/>
                <w:szCs w:val="28"/>
              </w:rPr>
              <w:t>snshen@icmm.ac.cn</w:t>
            </w:r>
          </w:p>
        </w:tc>
      </w:tr>
      <w:tr w:rsidR="004F56C0" w14:paraId="1C6EF816" w14:textId="77777777">
        <w:trPr>
          <w:trHeight w:val="9022"/>
          <w:jc w:val="center"/>
        </w:trPr>
        <w:tc>
          <w:tcPr>
            <w:tcW w:w="2024" w:type="dxa"/>
          </w:tcPr>
          <w:p w14:paraId="6F5153C2" w14:textId="77777777" w:rsidR="004F56C0" w:rsidRDefault="00000000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1E071C03" w14:textId="77777777" w:rsidR="004F56C0" w:rsidRDefault="004F56C0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1CA641A" w14:textId="64AE870B" w:rsidR="004F56C0" w:rsidRPr="00E57FBD" w:rsidRDefault="00000000" w:rsidP="00E57FBD">
            <w:pPr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副研究员，硕士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生导师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；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道地药材品质保障与资源持续利用全国重点实验室青年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PI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微软雅黑" w:hint="eastAsia"/>
                <w:color w:val="000000"/>
                <w:sz w:val="24"/>
                <w:szCs w:val="24"/>
              </w:rPr>
              <w:t>获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澳门大学生物医药哲学博士学位</w:t>
            </w:r>
            <w:r>
              <w:rPr>
                <w:rFonts w:ascii="宋体" w:eastAsia="宋体" w:hAnsi="宋体" w:cs="微软雅黑" w:hint="eastAsia"/>
                <w:color w:val="000000"/>
                <w:sz w:val="24"/>
                <w:szCs w:val="24"/>
              </w:rPr>
              <w:t>；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2020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="00555B23">
              <w:rPr>
                <w:rFonts w:ascii="Times New Roman" w:eastAsia="宋体" w:hAnsi="Times New Roman" w:cs="Times New Roman" w:hint="eastAsia"/>
                <w:sz w:val="24"/>
              </w:rPr>
              <w:t>入选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国家“澳门青年学者计划”</w:t>
            </w:r>
            <w:r>
              <w:rPr>
                <w:rFonts w:ascii="宋体" w:eastAsia="宋体" w:hAnsi="宋体" w:cs="微软雅黑" w:hint="eastAsia"/>
                <w:color w:val="000000"/>
                <w:sz w:val="24"/>
                <w:szCs w:val="24"/>
              </w:rPr>
              <w:t>。主要研究方向为中药及天然产物的靶标、作用机理研究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，以及青蒿素类药物药理活性拓展研究。以主申请人获批基金</w:t>
            </w:r>
            <w:r>
              <w:rPr>
                <w:rFonts w:ascii="Times New Roman" w:eastAsia="宋体" w:hAnsi="Times New Roman" w:cs="Times New Roman"/>
                <w:sz w:val="24"/>
              </w:rPr>
              <w:t>8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项，包括中国自然科学基金青年项目、广东省基础与应用基础研究基金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区域联合基金、中国中医科学院研究基金等。此外还作为</w:t>
            </w:r>
            <w:r w:rsidR="00E457BC">
              <w:rPr>
                <w:rFonts w:ascii="Times New Roman" w:eastAsia="宋体" w:hAnsi="Times New Roman" w:cs="Times New Roman" w:hint="eastAsia"/>
                <w:sz w:val="24"/>
              </w:rPr>
              <w:t>子项目负责人</w:t>
            </w:r>
            <w:r w:rsidR="00E57FBD">
              <w:rPr>
                <w:rFonts w:ascii="宋体" w:hAnsi="宋体"/>
                <w:sz w:val="24"/>
                <w:szCs w:val="24"/>
              </w:rPr>
              <w:t>参与中国</w:t>
            </w:r>
            <w:r w:rsidR="00E57FBD">
              <w:rPr>
                <w:rFonts w:ascii="Times New Roman" w:hAnsi="Times New Roman"/>
                <w:sz w:val="24"/>
                <w:szCs w:val="24"/>
              </w:rPr>
              <w:t>-</w:t>
            </w:r>
            <w:r w:rsidR="00E57FBD">
              <w:rPr>
                <w:rFonts w:ascii="宋体" w:hAnsi="宋体"/>
                <w:sz w:val="24"/>
                <w:szCs w:val="24"/>
              </w:rPr>
              <w:t>奥地利中医药防治重大感染性疾病</w:t>
            </w:r>
            <w:r w:rsidR="00E57FBD">
              <w:rPr>
                <w:rFonts w:ascii="Times New Roman" w:hAnsi="Times New Roman"/>
                <w:sz w:val="24"/>
                <w:szCs w:val="24"/>
              </w:rPr>
              <w:t>“</w:t>
            </w:r>
            <w:r w:rsidR="00E57FBD">
              <w:rPr>
                <w:rFonts w:ascii="宋体" w:hAnsi="宋体"/>
                <w:sz w:val="24"/>
                <w:szCs w:val="24"/>
              </w:rPr>
              <w:t>一带一路</w:t>
            </w:r>
            <w:r w:rsidR="00E57FBD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E57FBD">
              <w:rPr>
                <w:rFonts w:ascii="宋体" w:hAnsi="宋体"/>
                <w:sz w:val="24"/>
                <w:szCs w:val="24"/>
              </w:rPr>
              <w:t>联合实验室建设与联合研究</w:t>
            </w:r>
            <w:r w:rsidR="00E57FBD">
              <w:rPr>
                <w:rFonts w:ascii="宋体" w:hAnsi="宋体" w:hint="eastAsia"/>
                <w:sz w:val="24"/>
                <w:szCs w:val="24"/>
              </w:rPr>
              <w:t>，</w:t>
            </w:r>
            <w:r w:rsidR="00E57FBD">
              <w:rPr>
                <w:rFonts w:ascii="Times New Roman" w:eastAsia="宋体" w:hAnsi="Times New Roman" w:cs="Times New Roman"/>
                <w:sz w:val="24"/>
                <w:szCs w:val="24"/>
              </w:rPr>
              <w:t>荣获</w:t>
            </w:r>
            <w:r w:rsidR="00E57F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世界中医药学会联合会</w:t>
            </w:r>
            <w:r w:rsidR="00E57F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2024</w:t>
            </w:r>
            <w:r w:rsidR="00E57F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年度中医药国际贡献奖—科技进步奖</w:t>
            </w:r>
            <w:r w:rsidR="00E57FBD">
              <w:rPr>
                <w:rFonts w:ascii="Times New Roman" w:eastAsia="宋体" w:hAnsi="Times New Roman" w:cs="Times New Roman"/>
                <w:sz w:val="24"/>
                <w:szCs w:val="24"/>
              </w:rPr>
              <w:t>（第</w:t>
            </w:r>
            <w:r w:rsidR="00E57F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七</w:t>
            </w:r>
            <w:r w:rsidR="00E57FBD">
              <w:rPr>
                <w:rFonts w:ascii="Times New Roman" w:eastAsia="宋体" w:hAnsi="Times New Roman" w:cs="Times New Roman"/>
                <w:sz w:val="24"/>
                <w:szCs w:val="24"/>
              </w:rPr>
              <w:t>完成人）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。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以第一作者或通讯作者在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Pharmacology &amp; Therapeutics, Journal of Cachexia Sarcopenia and Muscle, British Journal of Pharmacology, Food Chemistry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等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SCI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收录期刊发表论文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16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余篇，获批国内及国际发明专利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8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项，</w:t>
            </w:r>
            <w:r>
              <w:rPr>
                <w:rFonts w:ascii="宋体" w:eastAsia="宋体" w:hAnsi="宋体" w:cs="微软雅黑" w:hint="eastAsia"/>
                <w:color w:val="000000"/>
                <w:sz w:val="24"/>
                <w:szCs w:val="24"/>
              </w:rPr>
              <w:t>参编著作1部。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担任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Acta Materia Medica, Chinese Medicine, Science of Traditional Chinese Medicine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等多个期刊青年编委及审稿人。</w:t>
            </w:r>
          </w:p>
        </w:tc>
      </w:tr>
    </w:tbl>
    <w:p w14:paraId="68303822" w14:textId="77777777" w:rsidR="004F56C0" w:rsidRDefault="004F56C0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1CE66FE2" w14:textId="77777777" w:rsidR="004F56C0" w:rsidRDefault="004F56C0">
      <w:pPr>
        <w:rPr>
          <w:rFonts w:asciiTheme="majorEastAsia" w:eastAsiaTheme="majorEastAsia" w:hAnsiTheme="majorEastAsia"/>
          <w:sz w:val="24"/>
          <w:szCs w:val="28"/>
        </w:rPr>
      </w:pPr>
    </w:p>
    <w:sectPr w:rsidR="004F5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E75"/>
    <w:rsid w:val="8DBF53D8"/>
    <w:rsid w:val="9F77FFBC"/>
    <w:rsid w:val="9F7F2CDA"/>
    <w:rsid w:val="B3BFA3FE"/>
    <w:rsid w:val="B63AD60C"/>
    <w:rsid w:val="BBEE450E"/>
    <w:rsid w:val="BD7BCCAD"/>
    <w:rsid w:val="CD7D95B9"/>
    <w:rsid w:val="D3EB6924"/>
    <w:rsid w:val="D5F61615"/>
    <w:rsid w:val="DFFFBA9E"/>
    <w:rsid w:val="E7BB4138"/>
    <w:rsid w:val="EF779346"/>
    <w:rsid w:val="EF9F349B"/>
    <w:rsid w:val="EFAEFDCA"/>
    <w:rsid w:val="EFEF868C"/>
    <w:rsid w:val="EFF7F6A9"/>
    <w:rsid w:val="EFFFCA8C"/>
    <w:rsid w:val="F17763B0"/>
    <w:rsid w:val="F3E7359D"/>
    <w:rsid w:val="F6338EBF"/>
    <w:rsid w:val="F6BD6A40"/>
    <w:rsid w:val="F7FEACB9"/>
    <w:rsid w:val="F87FAD61"/>
    <w:rsid w:val="F9FF32BC"/>
    <w:rsid w:val="FACA03B3"/>
    <w:rsid w:val="FB7BB9AF"/>
    <w:rsid w:val="FD663A68"/>
    <w:rsid w:val="FD7725EC"/>
    <w:rsid w:val="FED4793E"/>
    <w:rsid w:val="FF9FB443"/>
    <w:rsid w:val="FFBFDB1B"/>
    <w:rsid w:val="FFF41CEB"/>
    <w:rsid w:val="FFF77BA6"/>
    <w:rsid w:val="FFFB7959"/>
    <w:rsid w:val="FFFBA906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3E51"/>
    <w:rsid w:val="001C220B"/>
    <w:rsid w:val="001F2CEA"/>
    <w:rsid w:val="00211E75"/>
    <w:rsid w:val="0025782C"/>
    <w:rsid w:val="002D1021"/>
    <w:rsid w:val="002D7EB5"/>
    <w:rsid w:val="00330599"/>
    <w:rsid w:val="003769A7"/>
    <w:rsid w:val="003B0499"/>
    <w:rsid w:val="003D30B0"/>
    <w:rsid w:val="0044647D"/>
    <w:rsid w:val="00452FA4"/>
    <w:rsid w:val="00494847"/>
    <w:rsid w:val="004A04E0"/>
    <w:rsid w:val="004B520C"/>
    <w:rsid w:val="004F56C0"/>
    <w:rsid w:val="005007F2"/>
    <w:rsid w:val="00524644"/>
    <w:rsid w:val="00531A00"/>
    <w:rsid w:val="0054104C"/>
    <w:rsid w:val="00555B23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376E5"/>
    <w:rsid w:val="00640848"/>
    <w:rsid w:val="00644D39"/>
    <w:rsid w:val="00656092"/>
    <w:rsid w:val="006579BF"/>
    <w:rsid w:val="006D0FB5"/>
    <w:rsid w:val="006E0DE4"/>
    <w:rsid w:val="007066B3"/>
    <w:rsid w:val="00735F50"/>
    <w:rsid w:val="00772837"/>
    <w:rsid w:val="00786CC8"/>
    <w:rsid w:val="007B588C"/>
    <w:rsid w:val="008272F6"/>
    <w:rsid w:val="008D2385"/>
    <w:rsid w:val="00956636"/>
    <w:rsid w:val="009F7E55"/>
    <w:rsid w:val="00A21018"/>
    <w:rsid w:val="00A30C2D"/>
    <w:rsid w:val="00A532C1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A71"/>
    <w:rsid w:val="00BC2CF4"/>
    <w:rsid w:val="00BC3A7A"/>
    <w:rsid w:val="00BE3697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457BC"/>
    <w:rsid w:val="00E57FBD"/>
    <w:rsid w:val="00E9450A"/>
    <w:rsid w:val="00ED54BD"/>
    <w:rsid w:val="00EE4E83"/>
    <w:rsid w:val="00EE5B21"/>
    <w:rsid w:val="00F13DE3"/>
    <w:rsid w:val="00FA365D"/>
    <w:rsid w:val="00FB465F"/>
    <w:rsid w:val="00FB57A1"/>
    <w:rsid w:val="00FD2206"/>
    <w:rsid w:val="0825737C"/>
    <w:rsid w:val="0DBF6122"/>
    <w:rsid w:val="1FBEE63E"/>
    <w:rsid w:val="237DABFF"/>
    <w:rsid w:val="29C31066"/>
    <w:rsid w:val="2FEE99AC"/>
    <w:rsid w:val="2FFEAA7A"/>
    <w:rsid w:val="31EF7656"/>
    <w:rsid w:val="37F9281B"/>
    <w:rsid w:val="3D1E13E9"/>
    <w:rsid w:val="3DFFA85B"/>
    <w:rsid w:val="3FF6E385"/>
    <w:rsid w:val="3FF9E0DA"/>
    <w:rsid w:val="45403FD1"/>
    <w:rsid w:val="4DB92223"/>
    <w:rsid w:val="557D3998"/>
    <w:rsid w:val="55C21091"/>
    <w:rsid w:val="566EF533"/>
    <w:rsid w:val="5733C534"/>
    <w:rsid w:val="57BDACBA"/>
    <w:rsid w:val="5EF66B29"/>
    <w:rsid w:val="5FF70CB4"/>
    <w:rsid w:val="5FF7B518"/>
    <w:rsid w:val="5FFF7D8B"/>
    <w:rsid w:val="63613F13"/>
    <w:rsid w:val="63D9E390"/>
    <w:rsid w:val="677F2EA1"/>
    <w:rsid w:val="6BCFA8D8"/>
    <w:rsid w:val="6BEF887F"/>
    <w:rsid w:val="6ED9BFBA"/>
    <w:rsid w:val="6F7D09D4"/>
    <w:rsid w:val="6FFEB6D4"/>
    <w:rsid w:val="7767F257"/>
    <w:rsid w:val="77FF99A1"/>
    <w:rsid w:val="78F9807B"/>
    <w:rsid w:val="7B9694FB"/>
    <w:rsid w:val="7BAF82FC"/>
    <w:rsid w:val="7BD8EF7A"/>
    <w:rsid w:val="7BE59B04"/>
    <w:rsid w:val="7BF74FCD"/>
    <w:rsid w:val="7D7ECE42"/>
    <w:rsid w:val="7DDE88AD"/>
    <w:rsid w:val="7DFF0FE1"/>
    <w:rsid w:val="7E9FE18A"/>
    <w:rsid w:val="7EED5320"/>
    <w:rsid w:val="7EEFD152"/>
    <w:rsid w:val="7EFF2A4A"/>
    <w:rsid w:val="7FB508F8"/>
    <w:rsid w:val="7FDFE4A9"/>
    <w:rsid w:val="7FE3BA55"/>
    <w:rsid w:val="7FED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D7C24E"/>
  <w15:docId w15:val="{1DCB462D-FFB3-ED4E-81AC-302AE403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Pr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p1">
    <w:name w:val="p1"/>
    <w:basedOn w:val="a"/>
    <w:pPr>
      <w:jc w:val="left"/>
    </w:pPr>
    <w:rPr>
      <w:rFonts w:ascii="Helvetica" w:eastAsia="Helvetica" w:hAnsi="Helvetica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shenshengnan</cp:lastModifiedBy>
  <cp:revision>40</cp:revision>
  <cp:lastPrinted>2018-10-24T20:59:00Z</cp:lastPrinted>
  <dcterms:created xsi:type="dcterms:W3CDTF">2018-06-08T15:06:00Z</dcterms:created>
  <dcterms:modified xsi:type="dcterms:W3CDTF">2026-01-20T09:16:00Z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2052-12.1.24663.24663</vt:lpwstr>
  </property>
  <property fmtid="{D5CDD505-2E9C-101B-9397-08002B2CF9AE}" pid="3" name="ICV">
    <vt:lpwstr>AE5E9EC9CE0DB38BF9466F6942096B2F_43</vt:lpwstr>
  </property>
</Properties>
</file>